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Занятие №8 модуль аптеки</w:t>
      </w:r>
    </w:p>
    <w:tbl>
      <w:tblPr>
        <w:tblStyle w:val="Table1"/>
        <w:tblW w:w="994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3345"/>
        <w:gridCol w:w="4320"/>
        <w:gridCol w:w="435"/>
        <w:tblGridChange w:id="0">
          <w:tblGrid>
            <w:gridCol w:w="1845"/>
            <w:gridCol w:w="3345"/>
            <w:gridCol w:w="4320"/>
            <w:gridCol w:w="4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Подробно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Настройка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Возможность настраивать выпадающие списки констант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contract_status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Список статусов контракта. Можно не трогать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contract_type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Список типов котрактов.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contract_vendor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Поставщики по контрактам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drug_groups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Группу учета лекарственных препаратов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invoice_type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Тип накладной. Можно не трогать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manufacturer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Производитель лекарственного препарата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measurement_unit_code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Список единиц измерения препаратов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source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Источник финанстирования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vendor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Поставщик лекарственных препаратов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Номенклатура средств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Редактирование упаковки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добавление номенклатуры  (препарат  МНН /форма выпуска/ дозировка и тд)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звездочками  подписано </w:t>
            </w:r>
            <w:r w:rsidDel="00000000" w:rsidR="00000000" w:rsidRPr="00000000">
              <w:rPr>
                <w:b w:val="1"/>
                <w:rtl w:val="0"/>
              </w:rPr>
              <w:t xml:space="preserve">препарат подлежит маркировке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группа учета и тд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препарат обзидан 40 мг.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количество в упаковке - 60 табл / дозировка  40 мг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Контракты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Добавление контракта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Редактирование контракта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рассказать про уведомление (изменение цены более чем  на 10%) - для нового контракта</w:t>
              <w:br w:type="textWrapping"/>
              <w:br w:type="textWrapping"/>
              <w:t xml:space="preserve">Добавление списка препаратов в контракт (на пузырек с лекарствами)</w:t>
              <w:br w:type="textWrapping"/>
              <w:t xml:space="preserve">Добавление накладных  по контракту (на зеленую галку)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Возвраты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Используются для возврата поставщикам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Списание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Используется для утилизации препаратов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Требования в аптеке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Работа с уже созданными требованиями из отделений</w:t>
              <w:br w:type="textWrapping"/>
              <w:t xml:space="preserve">создание нового требования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ОТ МЕДСЕСТРЫ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t xml:space="preserve">Создание требования в аптеку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ТРЕБОВАНИЯ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Подача заявки на препараты В АПТЕКУ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Склад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просмотр склада отделения</w:t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препараты которые поступили из аптеки</w:t>
              <w:br w:type="textWrapping"/>
            </w:r>
            <w:r w:rsidDel="00000000" w:rsidR="00000000" w:rsidRPr="00000000">
              <w:rPr>
                <w:rtl w:val="0"/>
              </w:rPr>
              <w:t xml:space="preserve">просмотр того что есть на складе отделения (после отправки в отделение аптекой  и до момента списания)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Красным отображается препарат с истекающим/истекшим сроком годности</w:t>
              <w:br w:type="textWrapping"/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Выдать мед работнику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после того как препарат в аптеке выдали в отделние, необходимо списать препарат в отделении. т е выдать его медицинскому работнику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до момента списания  можно выбрать сотрудника или пациента которому списываем препарат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shd w:fill="f5f5ef" w:val="clear"/>
                <w:rtl w:val="0"/>
              </w:rPr>
              <w:t xml:space="preserve">Закупка препаратов для отделений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можно запросить у аптеки те препараты которые необходимы  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200" w:line="276" w:lineRule="auto"/>
        <w:ind w:left="-142" w:firstLine="0"/>
        <w:rPr>
          <w:rFonts w:ascii="Calibri" w:cs="Calibri" w:eastAsia="Calibri" w:hAnsi="Calibri"/>
          <w:color w:val="999999"/>
        </w:rPr>
      </w:pPr>
      <w:r w:rsidDel="00000000" w:rsidR="00000000" w:rsidRPr="00000000">
        <w:rPr>
          <w:rFonts w:ascii="Calibri" w:cs="Calibri" w:eastAsia="Calibri" w:hAnsi="Calibri"/>
          <w:color w:val="999999"/>
          <w:rtl w:val="0"/>
        </w:rPr>
        <w:t xml:space="preserve">/*</w:t>
      </w:r>
    </w:p>
    <w:tbl>
      <w:tblPr>
        <w:tblStyle w:val="Table2"/>
        <w:tblW w:w="90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0"/>
        <w:gridCol w:w="3060"/>
        <w:gridCol w:w="3630"/>
        <w:gridCol w:w="500"/>
        <w:tblGridChange w:id="0">
          <w:tblGrid>
            <w:gridCol w:w="1840"/>
            <w:gridCol w:w="3060"/>
            <w:gridCol w:w="3630"/>
            <w:gridCol w:w="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rtl w:val="0"/>
              </w:rPr>
              <w:t xml:space="preserve">Подробно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Номенклатура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Редактирование упаковки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добавление номенклатуры  (препарат  МНН /форма выпуска/ дозировка и тд)</w:t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препарат обзидан 40 мг.</w:t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количество в упаковке - 60 табл / дозировка  40 мг  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Накладная 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добавление препарата на склад аптеки</w:t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Склад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ind w:left="75" w:firstLine="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просмотр того что есть на складе аптеки(после добавления через накладную)</w:t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shd w:fill="f5f5ef" w:val="clear"/>
                <w:rtl w:val="0"/>
              </w:rPr>
              <w:t xml:space="preserve">Закупка препаратов для отделений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просмотр препаратов затребованных отделениями для последующей закупки  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Требование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ind w:left="75" w:firstLine="0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ind w:left="30" w:firstLine="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просмотр и списание требований</w:t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цены на ЖНВЛП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ind w:left="75" w:firstLine="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просмотр справочника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ind w:left="720" w:hanging="360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Контракты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ind w:left="75" w:firstLine="0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добавление контрактов и работа с ними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ind w:left="720" w:hanging="360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spacing w:after="200" w:line="276" w:lineRule="auto"/>
        <w:rPr>
          <w:rFonts w:ascii="Calibri" w:cs="Calibri" w:eastAsia="Calibri" w:hAnsi="Calibri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  <w:color w:val="999999"/>
        </w:rPr>
      </w:pPr>
      <w:r w:rsidDel="00000000" w:rsidR="00000000" w:rsidRPr="00000000">
        <w:rPr>
          <w:rFonts w:ascii="Calibri" w:cs="Calibri" w:eastAsia="Calibri" w:hAnsi="Calibri"/>
          <w:color w:val="999999"/>
          <w:rtl w:val="0"/>
        </w:rPr>
        <w:t xml:space="preserve">*/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